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E5" w:rsidRDefault="002060E5">
      <w:pPr>
        <w:pStyle w:val="Heading1"/>
        <w:jc w:val="center"/>
        <w:rPr>
          <w:rStyle w:val="NormalCharacter"/>
          <w:b/>
        </w:rPr>
      </w:pPr>
      <w:r>
        <w:rPr>
          <w:rStyle w:val="NormalCharacter"/>
          <w:b/>
        </w:rPr>
        <w:t>教育科学学院</w:t>
      </w:r>
      <w:r>
        <w:rPr>
          <w:rStyle w:val="NormalCharacter"/>
          <w:rFonts w:hint="eastAsia"/>
          <w:b/>
        </w:rPr>
        <w:t>202</w:t>
      </w:r>
      <w:r w:rsidR="0040581F">
        <w:rPr>
          <w:rStyle w:val="NormalCharacter"/>
          <w:rFonts w:hint="eastAsia"/>
          <w:b/>
        </w:rPr>
        <w:t>1</w:t>
      </w:r>
      <w:r>
        <w:rPr>
          <w:rStyle w:val="NormalCharacter"/>
          <w:rFonts w:hint="eastAsia"/>
          <w:b/>
        </w:rPr>
        <w:t>年硕士研究生指导教师年度招生申请实施细则</w:t>
      </w:r>
      <w:bookmarkStart w:id="0" w:name="_GoBack"/>
      <w:bookmarkEnd w:id="0"/>
    </w:p>
    <w:p w:rsidR="004315E5" w:rsidRDefault="004315E5">
      <w:pPr>
        <w:pStyle w:val="a5"/>
        <w:spacing w:beforeAutospacing="0" w:afterAutospacing="0" w:line="432" w:lineRule="auto"/>
        <w:jc w:val="center"/>
      </w:pPr>
    </w:p>
    <w:p w:rsidR="004315E5" w:rsidRDefault="002060E5">
      <w:pPr>
        <w:pStyle w:val="a5"/>
        <w:spacing w:beforeAutospacing="0" w:afterAutospacing="0" w:line="432" w:lineRule="auto"/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为进一步加强硕士研究生指导教师队伍建设，提高研究生培养质量，根据</w:t>
      </w:r>
      <w:r w:rsidR="00921EC7" w:rsidRPr="00DB6BF9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《南通大学研究生指导教师管理办法（修订）》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（通大</w:t>
      </w:r>
      <w:proofErr w:type="gramStart"/>
      <w:r w:rsidR="00921EC7"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研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[20</w:t>
      </w:r>
      <w:r w:rsidR="00166F9A"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20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]</w:t>
      </w:r>
      <w:r w:rsidR="00166F9A"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25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号）和研究生院《关于开展202</w:t>
      </w:r>
      <w:r w:rsidR="00166F9A"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年硕士生导师年度招生资格审核工作的通知》精神，结合我院研究生教育的实际情况，制定我院硕士研究生招生指导教师年度招生资格审核实施细则。</w:t>
      </w:r>
    </w:p>
    <w:p w:rsidR="004315E5" w:rsidRDefault="002060E5">
      <w:pPr>
        <w:pStyle w:val="a5"/>
        <w:spacing w:beforeAutospacing="0" w:afterAutospacing="0" w:line="432" w:lineRule="auto"/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一、凡取得硕士生指导教师任职资格，须在单位规定退休年龄前能够完整地指导一届研究生，均可申请年度招生资格。</w:t>
      </w:r>
    </w:p>
    <w:p w:rsidR="004315E5" w:rsidRDefault="002060E5">
      <w:pPr>
        <w:pStyle w:val="a5"/>
        <w:spacing w:beforeAutospacing="0" w:afterAutospacing="0" w:line="432" w:lineRule="auto"/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二、能较好地履行指导教师职责，有良好的思想道德修养、严谨的治学态度和良好的学术作风，严格遵守研究生导师职业道德规范“十不准”要求。</w:t>
      </w:r>
    </w:p>
    <w:p w:rsidR="004315E5" w:rsidRDefault="002060E5">
      <w:pPr>
        <w:pStyle w:val="a5"/>
        <w:spacing w:beforeAutospacing="0" w:afterAutospacing="0" w:line="432" w:lineRule="auto"/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三、身体健康，能正常工作。</w:t>
      </w:r>
    </w:p>
    <w:p w:rsidR="004315E5" w:rsidRDefault="002060E5">
      <w:pPr>
        <w:pStyle w:val="a5"/>
        <w:spacing w:beforeAutospacing="0" w:afterAutospacing="0" w:line="432" w:lineRule="auto"/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四、指导教师有明确的、稳定的研究方向，活跃在本学科的学术前沿，能持续不断地开展高水平的教学和科研工作。</w:t>
      </w:r>
    </w:p>
    <w:p w:rsidR="00B70D82" w:rsidRDefault="00476A0D">
      <w:pPr>
        <w:pStyle w:val="a5"/>
        <w:spacing w:beforeAutospacing="0" w:afterAutospacing="0" w:line="432" w:lineRule="auto"/>
        <w:ind w:firstLine="555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（一）</w:t>
      </w:r>
      <w:r w:rsidR="002A2AC4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学术学位硕士生导师年度招生资格审核基本要求</w:t>
      </w:r>
    </w:p>
    <w:p w:rsidR="00476A0D" w:rsidRDefault="00B70D82" w:rsidP="00B70D82">
      <w:pPr>
        <w:pStyle w:val="a5"/>
        <w:spacing w:beforeAutospacing="0" w:afterAutospacing="0" w:line="432" w:lineRule="auto"/>
        <w:ind w:firstLineChars="350" w:firstLine="98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1.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近三年，以第一作者（或通讯作者）发表与本专业相关的高水平论文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，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一级 B 类以上研究论文不少于 1 篇或二级以上研究论文不少于 2 篇。</w:t>
      </w:r>
    </w:p>
    <w:p w:rsidR="00476A0D" w:rsidRDefault="00B70D82">
      <w:pPr>
        <w:pStyle w:val="a5"/>
        <w:spacing w:beforeAutospacing="0" w:afterAutospacing="0" w:line="432" w:lineRule="auto"/>
        <w:ind w:firstLine="555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lastRenderedPageBreak/>
        <w:t>2.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正在主持市厅级以上科研项目；或近两年内主持完成市厅级以上科研项目，且近三年内以第一作者（或通讯作者）发表一级 B 类研究论文不少于 2 篇</w:t>
      </w:r>
      <w:r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；或正在主持横向科研项目（单项到账经费人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不少于 6 万元；到账经费不含仪器代办费、</w:t>
      </w:r>
      <w:proofErr w:type="gramStart"/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外拨协作</w:t>
      </w:r>
      <w:proofErr w:type="gramEnd"/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费、销售额；</w:t>
      </w:r>
      <w:proofErr w:type="gramStart"/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自经费</w:t>
      </w:r>
      <w:proofErr w:type="gramEnd"/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到账之日起两年内有效）。</w:t>
      </w:r>
    </w:p>
    <w:p w:rsidR="00476A0D" w:rsidRDefault="00B70D82">
      <w:pPr>
        <w:pStyle w:val="a5"/>
        <w:spacing w:beforeAutospacing="0" w:afterAutospacing="0" w:line="432" w:lineRule="auto"/>
        <w:ind w:firstLine="555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3.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可独立支配的科研经费不少于 2 万元。</w:t>
      </w:r>
    </w:p>
    <w:p w:rsidR="00B70D82" w:rsidRDefault="00B70D82" w:rsidP="00B70D82">
      <w:pPr>
        <w:pStyle w:val="a5"/>
        <w:spacing w:beforeAutospacing="0" w:afterAutospacing="0" w:line="432" w:lineRule="auto"/>
        <w:ind w:leftChars="85" w:left="178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（二）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专业学位硕士生导师年度招生资格审核基本要求</w:t>
      </w:r>
    </w:p>
    <w:p w:rsidR="00476A0D" w:rsidRDefault="00B70D82" w:rsidP="00B70D82">
      <w:pPr>
        <w:pStyle w:val="a5"/>
        <w:spacing w:beforeAutospacing="0" w:afterAutospacing="0" w:line="432" w:lineRule="auto"/>
        <w:ind w:leftChars="85" w:left="178" w:firstLineChars="150" w:firstLine="42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1.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 xml:space="preserve">近三年，发表与本专业相关的高水平论文、著作、获奖、决策咨询报告、专利等科研成果，须满足下列要求中的任意 </w:t>
      </w:r>
      <w:r w:rsidR="00476A0D"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点：</w:t>
      </w:r>
    </w:p>
    <w:p w:rsidR="00B70D82" w:rsidRDefault="00B70D82" w:rsidP="00476A0D">
      <w:pPr>
        <w:pStyle w:val="a5"/>
        <w:spacing w:beforeAutospacing="0" w:afterAutospacing="0" w:line="432" w:lineRule="auto"/>
        <w:ind w:leftChars="200" w:left="42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(1)</w:t>
      </w:r>
      <w:r w:rsidR="00DB6BF9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以第一作者（或通讯作者）发表与本专业相关的论文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二级以上研究论文不少于 1 篇</w:t>
      </w:r>
    </w:p>
    <w:p w:rsidR="00476A0D" w:rsidRDefault="00B70D82" w:rsidP="00476A0D">
      <w:pPr>
        <w:pStyle w:val="a5"/>
        <w:spacing w:beforeAutospacing="0" w:afterAutospacing="0" w:line="432" w:lineRule="auto"/>
        <w:ind w:leftChars="200" w:left="42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(2)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撰写出版本专业学术著作不少于 8 万字。</w:t>
      </w:r>
    </w:p>
    <w:p w:rsidR="00476A0D" w:rsidRDefault="00B70D82" w:rsidP="00476A0D">
      <w:pPr>
        <w:pStyle w:val="a5"/>
        <w:spacing w:beforeAutospacing="0" w:afterAutospacing="0" w:line="432" w:lineRule="auto"/>
        <w:ind w:leftChars="200" w:left="42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(3)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主持编写的教学案例被评为专业学位</w:t>
      </w:r>
      <w:proofErr w:type="gramStart"/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教指委优秀</w:t>
      </w:r>
      <w:proofErr w:type="gramEnd"/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案例或入选“中国专业学位教学案例中心案例库”。</w:t>
      </w:r>
    </w:p>
    <w:p w:rsidR="00B70D82" w:rsidRDefault="00B70D82" w:rsidP="00476A0D">
      <w:pPr>
        <w:pStyle w:val="a5"/>
        <w:spacing w:beforeAutospacing="0" w:afterAutospacing="0" w:line="432" w:lineRule="auto"/>
        <w:ind w:leftChars="200" w:left="42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(4)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获国家级教学、科研成果奖励（有证书）；或省（部）级教学、科研成果一等奖（前七名）或二等奖（前五名）或三等奖（前三名）；或市（厅）级科研成果一等奖（前三名）或二等奖（第一名）。艺术创作成果在省级二类以上赛事中获奖。</w:t>
      </w:r>
    </w:p>
    <w:p w:rsidR="00476A0D" w:rsidRDefault="00B70D82" w:rsidP="00476A0D">
      <w:pPr>
        <w:pStyle w:val="a5"/>
        <w:spacing w:beforeAutospacing="0" w:afterAutospacing="0" w:line="432" w:lineRule="auto"/>
        <w:ind w:leftChars="200" w:left="42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(5)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获授权 C 类专利 1 件（第一名）。</w:t>
      </w:r>
    </w:p>
    <w:p w:rsidR="00476A0D" w:rsidRDefault="00B70D82" w:rsidP="00476A0D">
      <w:pPr>
        <w:pStyle w:val="a5"/>
        <w:spacing w:beforeAutospacing="0" w:afterAutospacing="0" w:line="432" w:lineRule="auto"/>
        <w:ind w:leftChars="200" w:left="42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2.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正在主持市厅级以上科研项目；或正在承担省（部）级以上科研项目（前三名）；或正在主持横向科研项目（单项到账经费人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lastRenderedPageBreak/>
        <w:t>文社科类不少于 6 万元；到账经费不含仪器代办费、</w:t>
      </w:r>
      <w:proofErr w:type="gramStart"/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外拨协作</w:t>
      </w:r>
      <w:proofErr w:type="gramEnd"/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费、销售额；</w:t>
      </w:r>
      <w:proofErr w:type="gramStart"/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自经费</w:t>
      </w:r>
      <w:proofErr w:type="gramEnd"/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到账之日起两年内有效）。</w:t>
      </w:r>
    </w:p>
    <w:p w:rsidR="00B70D82" w:rsidRDefault="00B70D82" w:rsidP="00476A0D">
      <w:pPr>
        <w:pStyle w:val="a5"/>
        <w:spacing w:beforeAutospacing="0" w:afterAutospacing="0" w:line="432" w:lineRule="auto"/>
        <w:ind w:leftChars="200" w:left="42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3.</w:t>
      </w:r>
      <w:r w:rsidR="00476A0D" w:rsidRPr="00476A0D">
        <w:rPr>
          <w:rFonts w:asciiTheme="majorEastAsia" w:eastAsiaTheme="majorEastAsia" w:hAnsiTheme="majorEastAsia" w:cstheme="majorEastAsia"/>
          <w:color w:val="333333"/>
          <w:sz w:val="28"/>
          <w:szCs w:val="28"/>
        </w:rPr>
        <w:t>可独立支配的科研经费不少于 1 万元；</w:t>
      </w:r>
    </w:p>
    <w:p w:rsidR="004315E5" w:rsidRDefault="002060E5" w:rsidP="00476A0D">
      <w:pPr>
        <w:pStyle w:val="a5"/>
        <w:spacing w:beforeAutospacing="0" w:afterAutospacing="0" w:line="432" w:lineRule="auto"/>
        <w:ind w:leftChars="200" w:left="42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五、指导教师因公出差、出国、及在国外学习，应严格遵守学校的有关规定，并认真安排好离校期间的研究生指导工作；若离校一年以上，且无法指导研究生的学习和科研，不得申请年度招生资格。</w:t>
      </w:r>
    </w:p>
    <w:p w:rsidR="004315E5" w:rsidRDefault="002060E5">
      <w:pPr>
        <w:pStyle w:val="a5"/>
        <w:spacing w:beforeAutospacing="0" w:afterAutospacing="0" w:line="432" w:lineRule="auto"/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根据本实施细则，学院每年对指导教师进行考核，确定通过年度招生资格的指导教师名单。</w:t>
      </w:r>
    </w:p>
    <w:p w:rsidR="004315E5" w:rsidRDefault="002060E5">
      <w:pPr>
        <w:pStyle w:val="a5"/>
        <w:spacing w:beforeAutospacing="0" w:afterAutospacing="0" w:line="432" w:lineRule="auto"/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本细则自颁布之日起执行。</w:t>
      </w:r>
    </w:p>
    <w:p w:rsidR="004315E5" w:rsidRDefault="002060E5">
      <w:pPr>
        <w:pStyle w:val="a5"/>
        <w:spacing w:beforeAutospacing="0" w:afterAutospacing="0" w:line="432" w:lineRule="auto"/>
        <w:ind w:firstLine="555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教育科学学院</w:t>
      </w:r>
    </w:p>
    <w:p w:rsidR="004315E5" w:rsidRDefault="002060E5">
      <w:pPr>
        <w:pStyle w:val="a5"/>
        <w:spacing w:beforeAutospacing="0" w:afterAutospacing="0" w:line="432" w:lineRule="auto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202</w:t>
      </w:r>
      <w:r w:rsidR="00476A0D"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.03.</w:t>
      </w:r>
      <w:r w:rsidR="00476A0D"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11</w:t>
      </w:r>
    </w:p>
    <w:p w:rsidR="004315E5" w:rsidRDefault="004315E5">
      <w:pPr>
        <w:rPr>
          <w:rStyle w:val="NormalCharacter"/>
        </w:rPr>
      </w:pPr>
    </w:p>
    <w:sectPr w:rsidR="004315E5" w:rsidSect="004315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F5" w:rsidRDefault="00D41DF5" w:rsidP="00476A0D">
      <w:r>
        <w:separator/>
      </w:r>
    </w:p>
  </w:endnote>
  <w:endnote w:type="continuationSeparator" w:id="0">
    <w:p w:rsidR="00D41DF5" w:rsidRDefault="00D41DF5" w:rsidP="00476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F5" w:rsidRDefault="00D41DF5" w:rsidP="00476A0D">
      <w:r>
        <w:separator/>
      </w:r>
    </w:p>
  </w:footnote>
  <w:footnote w:type="continuationSeparator" w:id="0">
    <w:p w:rsidR="00D41DF5" w:rsidRDefault="00D41DF5" w:rsidP="00476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7323"/>
    <w:rsid w:val="00024578"/>
    <w:rsid w:val="0003578B"/>
    <w:rsid w:val="000A7CD0"/>
    <w:rsid w:val="00105877"/>
    <w:rsid w:val="0012479E"/>
    <w:rsid w:val="00166F9A"/>
    <w:rsid w:val="001813C0"/>
    <w:rsid w:val="002060E5"/>
    <w:rsid w:val="002A2AC4"/>
    <w:rsid w:val="00333EC2"/>
    <w:rsid w:val="0040581F"/>
    <w:rsid w:val="004315E5"/>
    <w:rsid w:val="004371DF"/>
    <w:rsid w:val="00476A0D"/>
    <w:rsid w:val="004A7323"/>
    <w:rsid w:val="004D36DA"/>
    <w:rsid w:val="00570F84"/>
    <w:rsid w:val="006B5A75"/>
    <w:rsid w:val="008466B9"/>
    <w:rsid w:val="00921EC7"/>
    <w:rsid w:val="009374C8"/>
    <w:rsid w:val="0094666C"/>
    <w:rsid w:val="00A15B98"/>
    <w:rsid w:val="00A34D2D"/>
    <w:rsid w:val="00AA29CB"/>
    <w:rsid w:val="00B2168B"/>
    <w:rsid w:val="00B70D82"/>
    <w:rsid w:val="00C568B0"/>
    <w:rsid w:val="00D41DF5"/>
    <w:rsid w:val="00DB6BF9"/>
    <w:rsid w:val="00F101F4"/>
    <w:rsid w:val="00F52F3C"/>
    <w:rsid w:val="039C760F"/>
    <w:rsid w:val="057D71BD"/>
    <w:rsid w:val="0AAF5799"/>
    <w:rsid w:val="3B2473A4"/>
    <w:rsid w:val="7541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E5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1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31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4315E5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4315E5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4315E5"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4315E5"/>
    <w:rPr>
      <w:i/>
    </w:rPr>
  </w:style>
  <w:style w:type="character" w:styleId="a8">
    <w:name w:val="Hyperlink"/>
    <w:basedOn w:val="a0"/>
    <w:uiPriority w:val="99"/>
    <w:semiHidden/>
    <w:unhideWhenUsed/>
    <w:qFormat/>
    <w:rsid w:val="004315E5"/>
    <w:rPr>
      <w:color w:val="333333"/>
      <w:u w:val="none"/>
    </w:rPr>
  </w:style>
  <w:style w:type="character" w:styleId="HTML0">
    <w:name w:val="HTML Code"/>
    <w:basedOn w:val="a0"/>
    <w:uiPriority w:val="99"/>
    <w:semiHidden/>
    <w:unhideWhenUsed/>
    <w:qFormat/>
    <w:rsid w:val="004315E5"/>
    <w:rPr>
      <w:rFonts w:ascii="monospace" w:eastAsia="monospace" w:hAnsi="monospace" w:cs="monospace"/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sid w:val="004315E5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4315E5"/>
    <w:rPr>
      <w:rFonts w:ascii="monospace" w:eastAsia="monospace" w:hAnsi="monospace" w:cs="monospace" w:hint="default"/>
      <w:sz w:val="21"/>
      <w:szCs w:val="21"/>
    </w:rPr>
  </w:style>
  <w:style w:type="paragraph" w:customStyle="1" w:styleId="Heading1">
    <w:name w:val="Heading1"/>
    <w:basedOn w:val="a"/>
    <w:next w:val="a"/>
    <w:qFormat/>
    <w:rsid w:val="004315E5"/>
    <w:pPr>
      <w:keepNext/>
      <w:keepLines/>
      <w:spacing w:before="340" w:after="330" w:line="576" w:lineRule="auto"/>
    </w:pPr>
    <w:rPr>
      <w:kern w:val="44"/>
      <w:sz w:val="44"/>
    </w:rPr>
  </w:style>
  <w:style w:type="character" w:customStyle="1" w:styleId="NormalCharacter">
    <w:name w:val="NormalCharacter"/>
    <w:semiHidden/>
    <w:qFormat/>
    <w:rsid w:val="004315E5"/>
  </w:style>
  <w:style w:type="table" w:customStyle="1" w:styleId="TableNormal">
    <w:name w:val="TableNormal"/>
    <w:semiHidden/>
    <w:qFormat/>
    <w:rsid w:val="004315E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315E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15E5"/>
    <w:rPr>
      <w:rFonts w:ascii="Calibri" w:hAnsi="Calibri"/>
      <w:kern w:val="2"/>
      <w:sz w:val="18"/>
      <w:szCs w:val="18"/>
    </w:rPr>
  </w:style>
  <w:style w:type="character" w:customStyle="1" w:styleId="fontstyle01">
    <w:name w:val="fontstyle01"/>
    <w:basedOn w:val="a0"/>
    <w:rsid w:val="00476A0D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a0"/>
    <w:rsid w:val="00476A0D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76A0D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476A0D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系统管理员</cp:lastModifiedBy>
  <cp:revision>25</cp:revision>
  <dcterms:created xsi:type="dcterms:W3CDTF">2020-03-07T06:50:00Z</dcterms:created>
  <dcterms:modified xsi:type="dcterms:W3CDTF">2021-03-15T07:55:00Z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