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C9" w:rsidRPr="001D76C9" w:rsidRDefault="001D76C9" w:rsidP="00C427D4">
      <w:pPr>
        <w:widowControl/>
        <w:ind w:firstLineChars="200" w:firstLine="562"/>
        <w:rPr>
          <w:rFonts w:ascii="宋体" w:eastAsia="宋体" w:hAnsi="宋体" w:cs="宋体"/>
          <w:b/>
          <w:color w:val="2A2F35"/>
          <w:kern w:val="0"/>
          <w:sz w:val="28"/>
          <w:szCs w:val="28"/>
        </w:rPr>
      </w:pPr>
      <w:r w:rsidRPr="00C427D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关于开展2021年上半年研究生学位论文盲审工作的通知</w:t>
      </w:r>
    </w:p>
    <w:p w:rsidR="00000F69" w:rsidRDefault="00000F69" w:rsidP="001D76C9">
      <w:pPr>
        <w:widowControl/>
        <w:ind w:firstLine="554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</w:p>
    <w:p w:rsidR="001D76C9" w:rsidRPr="001D76C9" w:rsidRDefault="00000F69" w:rsidP="001D76C9">
      <w:pPr>
        <w:widowControl/>
        <w:ind w:firstLine="554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根据研究生院《</w:t>
      </w:r>
      <w:r w:rsidRPr="00C427D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关于开展2021年上半年研究生学位论文盲审工作的通知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》</w:t>
      </w:r>
      <w:r w:rsidR="00C427D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（3月12日校内通知）精神，现将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学院的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研究生学位论文盲审工作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安排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通知如下：</w:t>
      </w:r>
    </w:p>
    <w:p w:rsidR="001D76C9" w:rsidRPr="001D76C9" w:rsidRDefault="001D76C9" w:rsidP="00000F69">
      <w:pPr>
        <w:widowControl/>
        <w:ind w:firstLine="554"/>
        <w:rPr>
          <w:rFonts w:ascii="仿宋_GB2312" w:eastAsia="仿宋_GB2312" w:hAnsi="微软雅黑" w:cs="宋体"/>
          <w:b/>
          <w:bCs/>
          <w:color w:val="000000"/>
          <w:kern w:val="0"/>
          <w:sz w:val="24"/>
          <w:szCs w:val="24"/>
        </w:rPr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一、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学位论文盲</w:t>
      </w:r>
      <w:proofErr w:type="gramStart"/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审资格</w:t>
      </w:r>
      <w:proofErr w:type="gramEnd"/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审核、学位论文相似度检测</w:t>
      </w:r>
    </w:p>
    <w:p w:rsidR="001D76C9" w:rsidRPr="001D76C9" w:rsidRDefault="00000F69" w:rsidP="001D76C9">
      <w:pPr>
        <w:widowControl/>
        <w:ind w:firstLine="554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学校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学位论文盲</w:t>
      </w:r>
      <w:proofErr w:type="gramStart"/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审系统</w:t>
      </w:r>
      <w:proofErr w:type="gramEnd"/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3月17日</w:t>
      </w:r>
      <w:r w:rsidRPr="00000F6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开始</w:t>
      </w:r>
      <w:r w:rsidR="00940A5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开放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，学位论文送审前所有工作截止</w:t>
      </w:r>
      <w:r w:rsidRPr="00000F69">
        <w:rPr>
          <w:rFonts w:ascii="仿宋_GB2312" w:eastAsia="仿宋_GB2312" w:hAnsi="微软雅黑" w:cs="宋体" w:hint="eastAsia"/>
          <w:b/>
          <w:color w:val="000000"/>
          <w:kern w:val="0"/>
          <w:sz w:val="24"/>
          <w:szCs w:val="24"/>
        </w:rPr>
        <w:t>3月28日</w:t>
      </w:r>
      <w:r w:rsidR="00940A5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，包括：学生个人申请、指导教师审核、学院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审核、学位论文相似度检测。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请务必按照以下各时间节点做好各项工作。</w:t>
      </w:r>
    </w:p>
    <w:p w:rsidR="00C23BA3" w:rsidRPr="001D76C9" w:rsidRDefault="001D76C9" w:rsidP="00C23BA3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1.</w:t>
      </w:r>
      <w:r w:rsidR="00E1562C" w:rsidRP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E1562C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3月17</w:t>
      </w:r>
      <w:r w:rsid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-25</w:t>
      </w:r>
      <w:r w:rsidR="00E1562C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C23BA3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研究生上</w:t>
      </w:r>
      <w:proofErr w:type="gramStart"/>
      <w:r w:rsid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传待盲审</w:t>
      </w:r>
      <w:proofErr w:type="gramEnd"/>
      <w:r w:rsid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学位论文。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学位论文盲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审实行</w:t>
      </w:r>
      <w:proofErr w:type="gramEnd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个人申请制，拟申请研究生学位人员须在</w:t>
      </w:r>
      <w:r w:rsidR="00C23BA3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3月25日前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登录研究生院主页“研究生教育教学管理系统”（以下简称“管理系统”），在“毕业学位”模块的“查重盲审申请”一栏，按系统提示完成相关信息填报并上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传待盲审</w:t>
      </w:r>
      <w:proofErr w:type="gramEnd"/>
      <w:r w:rsidRPr="00C23BA3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学位论文，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论文一律以“学院全称_学号_姓名”进行命名（例如：</w:t>
      </w:r>
      <w:r w:rsidR="00E1562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教育科学学院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_10010001_张三）。</w:t>
      </w:r>
      <w:proofErr w:type="gramStart"/>
      <w:r w:rsidR="00C23BA3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待盲审</w:t>
      </w:r>
      <w:proofErr w:type="gramEnd"/>
      <w:r w:rsidR="00C23BA3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学位论文不得在封面、页眉页脚、致谢、正文、在校期间发表论文情况、作者自述以及其他地方出现作者、导师、学校等任何信息。</w:t>
      </w:r>
      <w:r w:rsidR="00C23BA3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逾期未上传学位论文者，视为放弃本次学位申请。</w:t>
      </w:r>
    </w:p>
    <w:p w:rsidR="00C23BA3" w:rsidRPr="001D76C9" w:rsidRDefault="00C23BA3" w:rsidP="00C23BA3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2.</w:t>
      </w:r>
      <w:r w:rsidRPr="00E1562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26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指导教师登录管理系统，在“毕业学位管理”模块的“论文查重审核”对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申请盲审的</w:t>
      </w:r>
      <w:proofErr w:type="gramEnd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论文进行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论文查重审核</w:t>
      </w:r>
      <w:proofErr w:type="gramEnd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。</w:t>
      </w:r>
    </w:p>
    <w:p w:rsidR="00C23BA3" w:rsidRPr="00C23BA3" w:rsidRDefault="00C23BA3" w:rsidP="001D76C9">
      <w:pPr>
        <w:widowControl/>
        <w:ind w:firstLine="639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3.</w:t>
      </w:r>
      <w:r w:rsidRPr="00C23BA3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27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登录管理系统在“学位-论文查重管理”模块的“论文查重审核”对申请人进行逐一审核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，并下载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待盲审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学位论文。</w:t>
      </w:r>
    </w:p>
    <w:p w:rsidR="00C23BA3" w:rsidRPr="00C23BA3" w:rsidRDefault="00C23BA3" w:rsidP="001D76C9">
      <w:pPr>
        <w:widowControl/>
        <w:ind w:firstLine="639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4.</w:t>
      </w:r>
      <w:r w:rsidRPr="00C23BA3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28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3BA3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组织对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申请盲审的</w:t>
      </w:r>
      <w:proofErr w:type="gramEnd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学位论文进行相似度检测并在管理系统中提交检测结果</w:t>
      </w:r>
      <w:r w:rsidR="0055371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，并将检测结果反馈</w:t>
      </w:r>
      <w:r w:rsidR="0055371C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给申请人及其导师。</w:t>
      </w:r>
    </w:p>
    <w:p w:rsidR="001D76C9" w:rsidRPr="001D76C9" w:rsidRDefault="00C23BA3" w:rsidP="001D76C9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5.</w:t>
      </w:r>
      <w:r w:rsidR="0055371C" w:rsidRPr="0055371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55371C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3月</w:t>
      </w:r>
      <w:r w:rsidR="0055371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29</w:t>
      </w:r>
      <w:r w:rsidR="0055371C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55371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根据盲审送审</w:t>
      </w:r>
      <w:proofErr w:type="gramEnd"/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的最新要求，自今年起须</w:t>
      </w:r>
      <w:proofErr w:type="gramStart"/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收集盲审</w:t>
      </w:r>
      <w:r w:rsidR="001D76C9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论文</w:t>
      </w:r>
      <w:proofErr w:type="gramEnd"/>
      <w:r w:rsidR="001D76C9"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摘要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，由申请人根据各培养单位安排进行线下提交（</w:t>
      </w:r>
      <w:r w:rsidR="001D76C9" w:rsidRPr="0055371C">
        <w:rPr>
          <w:rFonts w:ascii="仿宋_GB2312" w:eastAsia="仿宋_GB2312" w:hAnsi="微软雅黑" w:cs="宋体" w:hint="eastAsia"/>
          <w:b/>
          <w:color w:val="000000"/>
          <w:kern w:val="0"/>
          <w:sz w:val="24"/>
          <w:szCs w:val="24"/>
        </w:rPr>
        <w:t>必须是txt文件格式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），以“10304_学号_ZY”进行命名（例如：10304_10010001_ZY）。</w:t>
      </w:r>
    </w:p>
    <w:p w:rsidR="0055371C" w:rsidRPr="001D76C9" w:rsidRDefault="0055371C" w:rsidP="0055371C">
      <w:pPr>
        <w:widowControl/>
        <w:ind w:firstLine="642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二、</w:t>
      </w:r>
      <w:r w:rsidRPr="001D76C9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学位论文送审</w:t>
      </w:r>
    </w:p>
    <w:p w:rsidR="0055371C" w:rsidRPr="001D76C9" w:rsidRDefault="0055371C" w:rsidP="0055371C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学校研究生学位论文实行100%</w:t>
      </w:r>
      <w:proofErr w:type="gramStart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盲审制度</w:t>
      </w:r>
      <w:proofErr w:type="gramEnd"/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。</w:t>
      </w:r>
    </w:p>
    <w:p w:rsidR="0055371C" w:rsidRPr="001D76C9" w:rsidRDefault="0055371C" w:rsidP="0055371C">
      <w:pPr>
        <w:widowControl/>
        <w:ind w:firstLine="642"/>
        <w:rPr>
          <w:rFonts w:ascii="仿宋_GB2312" w:eastAsia="仿宋_GB2312" w:hAnsi="微软雅黑" w:cs="宋体"/>
          <w:b/>
          <w:bCs/>
          <w:color w:val="000000"/>
          <w:kern w:val="0"/>
          <w:sz w:val="24"/>
          <w:szCs w:val="24"/>
        </w:rPr>
      </w:pPr>
      <w:r w:rsidRPr="0055371C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三、注意事项</w:t>
      </w:r>
    </w:p>
    <w:p w:rsidR="001D76C9" w:rsidRPr="001D76C9" w:rsidRDefault="0055371C" w:rsidP="00C427D4">
      <w:pPr>
        <w:widowControl/>
        <w:ind w:firstLine="639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.</w:t>
      </w:r>
      <w:r w:rsidR="00C427D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校采用中国知网“学位论文学术不端行为检测系统”对研究生学位论文进行学术不端行为检测，以检测报告中的“去除本人已发表文献复制比”（以下简称“重复率”）为主要依据对检测结果进行认定和处理。重复率≤15%的学位论文，方可进入论文送审环节。</w:t>
      </w:r>
    </w:p>
    <w:p w:rsidR="001D76C9" w:rsidRPr="001D76C9" w:rsidRDefault="00C427D4" w:rsidP="001D76C9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.未参加本次学位论文检测者，视为放弃本次学位申请。论文作者如有通过技术处理使系统无法正确检测等弄虚作假行为，一经发现，将视情节轻重给予相应纪律处分直至取消其学位申请资格。</w:t>
      </w:r>
    </w:p>
    <w:p w:rsidR="001D76C9" w:rsidRDefault="00C427D4" w:rsidP="0055371C">
      <w:pPr>
        <w:widowControl/>
        <w:ind w:firstLine="639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</w:t>
      </w:r>
      <w:r w:rsidR="001D76C9"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.</w:t>
      </w:r>
      <w:r w:rsidR="0055371C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学位论文盲审结果反馈预计在5月中旬左右，学位论文答辩工作一般安排在5月底6月初（具体时间答辩时间待定）。</w:t>
      </w:r>
    </w:p>
    <w:p w:rsidR="00C427D4" w:rsidRPr="001D76C9" w:rsidRDefault="00C427D4" w:rsidP="0055371C">
      <w:pPr>
        <w:widowControl/>
        <w:ind w:firstLine="639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4.本通知未尽之处详见研究生院《</w:t>
      </w:r>
      <w:r w:rsidRPr="00C427D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关于开展2021年上半年研究生学位论文盲审工作的通知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》（3月12日校内通知）</w:t>
      </w:r>
    </w:p>
    <w:p w:rsidR="00C427D4" w:rsidRDefault="00C427D4" w:rsidP="001D76C9">
      <w:pPr>
        <w:widowControl/>
        <w:ind w:firstLine="639"/>
        <w:rPr>
          <w:rFonts w:ascii="仿宋_GB2312" w:eastAsia="仿宋_GB2312" w:hAnsi="微软雅黑" w:cs="宋体"/>
          <w:color w:val="000000"/>
          <w:kern w:val="0"/>
          <w:sz w:val="24"/>
          <w:szCs w:val="24"/>
        </w:rPr>
      </w:pPr>
    </w:p>
    <w:p w:rsidR="001D76C9" w:rsidRPr="001D76C9" w:rsidRDefault="00C427D4" w:rsidP="00C427D4">
      <w:pPr>
        <w:widowControl/>
        <w:ind w:firstLineChars="2400" w:firstLine="5760"/>
        <w:rPr>
          <w:rFonts w:ascii="仿宋_GB2312" w:eastAsia="仿宋_GB2312" w:hAnsi="微软雅黑" w:cs="宋体"/>
          <w:color w:val="2A2F35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教育科学学院</w:t>
      </w:r>
    </w:p>
    <w:p w:rsidR="002B451D" w:rsidRDefault="001D76C9" w:rsidP="00C427D4">
      <w:pPr>
        <w:ind w:firstLineChars="2350" w:firstLine="5640"/>
      </w:pP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2021年3月1</w:t>
      </w:r>
      <w:r w:rsidR="00C427D4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</w:t>
      </w:r>
      <w:r w:rsidRPr="001D76C9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日</w:t>
      </w:r>
    </w:p>
    <w:sectPr w:rsidR="002B451D" w:rsidSect="002B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B0" w:rsidRDefault="004726B0" w:rsidP="001D76C9">
      <w:r>
        <w:separator/>
      </w:r>
    </w:p>
  </w:endnote>
  <w:endnote w:type="continuationSeparator" w:id="0">
    <w:p w:rsidR="004726B0" w:rsidRDefault="004726B0" w:rsidP="001D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B0" w:rsidRDefault="004726B0" w:rsidP="001D76C9">
      <w:r>
        <w:separator/>
      </w:r>
    </w:p>
  </w:footnote>
  <w:footnote w:type="continuationSeparator" w:id="0">
    <w:p w:rsidR="004726B0" w:rsidRDefault="004726B0" w:rsidP="001D7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6C9"/>
    <w:rsid w:val="00000F69"/>
    <w:rsid w:val="001D76C9"/>
    <w:rsid w:val="002B451D"/>
    <w:rsid w:val="004726B0"/>
    <w:rsid w:val="00547CFB"/>
    <w:rsid w:val="0055371C"/>
    <w:rsid w:val="00806B99"/>
    <w:rsid w:val="00940A59"/>
    <w:rsid w:val="00C23BA3"/>
    <w:rsid w:val="00C427D4"/>
    <w:rsid w:val="00E1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6C9"/>
    <w:rPr>
      <w:sz w:val="18"/>
      <w:szCs w:val="18"/>
    </w:rPr>
  </w:style>
  <w:style w:type="paragraph" w:customStyle="1" w:styleId="p1">
    <w:name w:val="p1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1D76C9"/>
  </w:style>
  <w:style w:type="paragraph" w:customStyle="1" w:styleId="p2">
    <w:name w:val="p2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1D76C9"/>
  </w:style>
  <w:style w:type="paragraph" w:customStyle="1" w:styleId="p4">
    <w:name w:val="p4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1D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23B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2021-03-15T00:28:00Z</dcterms:created>
  <dcterms:modified xsi:type="dcterms:W3CDTF">2021-03-15T01:47:00Z</dcterms:modified>
</cp:coreProperties>
</file>