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附件3：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南通大学资产管理绩效评价指标</w:t>
      </w:r>
    </w:p>
    <w:p>
      <w:pPr>
        <w:ind w:firstLine="413" w:firstLineChars="196"/>
        <w:rPr>
          <w:b/>
          <w:szCs w:val="21"/>
        </w:rPr>
      </w:pPr>
      <w:r>
        <w:rPr>
          <w:rFonts w:hint="eastAsia"/>
          <w:b/>
          <w:szCs w:val="21"/>
        </w:rPr>
        <w:t>部门：</w:t>
      </w:r>
    </w:p>
    <w:tbl>
      <w:tblPr>
        <w:tblStyle w:val="5"/>
        <w:tblW w:w="13291" w:type="dxa"/>
        <w:tblInd w:w="53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304"/>
        <w:gridCol w:w="861"/>
        <w:gridCol w:w="2711"/>
        <w:gridCol w:w="2117"/>
        <w:gridCol w:w="3128"/>
        <w:gridCol w:w="963"/>
        <w:gridCol w:w="4"/>
        <w:gridCol w:w="6"/>
        <w:gridCol w:w="10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tblHeader/>
        </w:trPr>
        <w:tc>
          <w:tcPr>
            <w:tcW w:w="24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指标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分值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指标解释与评价标准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量化评分细则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评价依据</w:t>
            </w:r>
          </w:p>
        </w:tc>
        <w:tc>
          <w:tcPr>
            <w:tcW w:w="97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自评分</w:t>
            </w:r>
          </w:p>
        </w:tc>
        <w:tc>
          <w:tcPr>
            <w:tcW w:w="101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考评分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1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基础管理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（20分）</w:t>
            </w:r>
          </w:p>
        </w:tc>
        <w:tc>
          <w:tcPr>
            <w:tcW w:w="1304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管理职责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2711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健全部门资产管理责任制，落实本单位使用及归口管理资产的日常管理责任。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年度内部署资产管理工作的得2分，明确分管领导得1分，资产管理有年度计划得1分，年末有总结得1分。</w:t>
            </w:r>
          </w:p>
        </w:tc>
        <w:tc>
          <w:tcPr>
            <w:tcW w:w="3128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会议记录，领导班子成员分工，资产管理日常工作相关材料，年度工作计划、总结。</w:t>
            </w:r>
          </w:p>
        </w:tc>
        <w:tc>
          <w:tcPr>
            <w:tcW w:w="97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Merge w:val="continue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岗位设置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2711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配备资产管理人员，岗位设计合理，分工明确，责任落实到人。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配有资产管理员得1分，在管理员岗位上满2年的得1分，管理员资产管理绩效与年度考核挂钩得1分。分管领导参加学校组织的资产工作会议得1分，资产管理员参加学校资产培训会议得1分。</w:t>
            </w:r>
          </w:p>
        </w:tc>
        <w:tc>
          <w:tcPr>
            <w:tcW w:w="3128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管理部门记录，部门考核办法。</w:t>
            </w:r>
          </w:p>
        </w:tc>
        <w:tc>
          <w:tcPr>
            <w:tcW w:w="97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Merge w:val="continue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制度建设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2711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按照学校资产管理制度规定完成各项资产管理工作，严格执行学校各项资产管理制度，用制度约束资产保管人和资产管理。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按照学校资产管理制度规定完成各项资产管理工作，严格执行校各项资产管理制度得3分，有资产清查盘点、设备保管使用、设备维护保养，资产调拨等方面的制度或规定得2分。</w:t>
            </w:r>
          </w:p>
        </w:tc>
        <w:tc>
          <w:tcPr>
            <w:tcW w:w="312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上报材料的档案，内部文件，操作手册或日常工作记录本。</w:t>
            </w:r>
          </w:p>
        </w:tc>
        <w:tc>
          <w:tcPr>
            <w:tcW w:w="97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Merge w:val="continue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档案管理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27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资产台账完整、准确，账物相符，并定期核对，及时反映资产增减、变动情况；形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成资产的原始档案资料齐全。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采购、入库、处置申报材料完整得3分，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形成资产的原始档案资料齐全得2分。</w:t>
            </w:r>
          </w:p>
        </w:tc>
        <w:tc>
          <w:tcPr>
            <w:tcW w:w="312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现场检查、管理部门记录。</w:t>
            </w:r>
          </w:p>
        </w:tc>
        <w:tc>
          <w:tcPr>
            <w:tcW w:w="97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过程管理（60分）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配置管理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2711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</w:rPr>
              <w:t>合理编制资产配置计划</w:t>
            </w:r>
            <w:r>
              <w:rPr>
                <w:rFonts w:hint="eastAsia" w:ascii="宋体" w:hAnsi="宋体" w:eastAsia="宋体" w:cs="宋体"/>
                <w:strike w:val="0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按规定程序报批，资产配置计划合理。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szCs w:val="21"/>
              </w:rPr>
              <w:t>配置计划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</w:rPr>
              <w:t>按规定程序报批，资产配置计划合理得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</w:rPr>
              <w:t>分，</w:t>
            </w:r>
            <w:r>
              <w:rPr>
                <w:rFonts w:hint="eastAsia" w:ascii="宋体" w:hAnsi="宋体" w:eastAsia="宋体" w:cs="宋体"/>
                <w:strike w:val="0"/>
                <w:szCs w:val="21"/>
              </w:rPr>
              <w:t>大型贵重仪器设备购置有论证报告得2分。</w:t>
            </w:r>
          </w:p>
        </w:tc>
        <w:tc>
          <w:tcPr>
            <w:tcW w:w="3128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管理部门记录。</w:t>
            </w:r>
          </w:p>
        </w:tc>
        <w:tc>
          <w:tcPr>
            <w:tcW w:w="97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86" w:type="dxa"/>
            <w:vMerge w:val="continue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0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自用管理</w:t>
            </w:r>
          </w:p>
        </w:tc>
        <w:tc>
          <w:tcPr>
            <w:tcW w:w="861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2711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新增资产按规定手续验收入库，及时做好入账处理，资产使用及管理符合制度规定。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及时验收，资产验收单上有保管人签字得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分，资产使用及管理符合制度规定得2分。</w:t>
            </w:r>
          </w:p>
        </w:tc>
        <w:tc>
          <w:tcPr>
            <w:tcW w:w="3128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单位台账、国有资产管理信息系统、管理部门记录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部门提交的《国有资产管理信息系统保管人信息整改完成情况》。</w:t>
            </w:r>
          </w:p>
        </w:tc>
        <w:tc>
          <w:tcPr>
            <w:tcW w:w="973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86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271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资产调拨、调剂等变动，及时履行相应手续，做到账账、账卡、账实相符。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及时办理资产调拨、调剂等变动手续，做到账账、账卡、账实相符得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312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73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86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trike w:val="0"/>
                <w:dstrike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szCs w:val="21"/>
                <w:lang w:val="en-US" w:eastAsia="zh-CN"/>
              </w:rPr>
              <w:t>30</w:t>
            </w:r>
          </w:p>
        </w:tc>
        <w:tc>
          <w:tcPr>
            <w:tcW w:w="2711" w:type="dxa"/>
            <w:vAlign w:val="center"/>
          </w:tcPr>
          <w:p>
            <w:pP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</w:rPr>
              <w:t>人员调动、调离、退休后，资产变动按规定程序办理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trike w:val="0"/>
                <w:color w:val="000000"/>
                <w:kern w:val="0"/>
                <w:szCs w:val="21"/>
                <w:lang w:val="en-US" w:eastAsia="zh-CN"/>
              </w:rPr>
              <w:t>资产保管人/使用人为在职人员。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hint="eastAsia" w:ascii="宋体" w:hAnsi="宋体" w:eastAsia="宋体" w:cs="宋体"/>
                <w:strike/>
                <w:dstrike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据下达的《国有资产管理信息系统保管人信息的整改通知》完成情况，完成率X=完成调拨条数/下达数据条数，X=100%,得30分；80%≤X＜100%，得20分；60%≤X＜80%，得10分；X＜60%，不得分。</w:t>
            </w:r>
          </w:p>
        </w:tc>
        <w:tc>
          <w:tcPr>
            <w:tcW w:w="312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73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186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27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定期组织资产清查盘点，做到账账、账卡、账实相符；盘盈、盘亏要查明原因，认定责任，及时处置；处理履行相应报批手续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材料报送及时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。 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每年组织资产清查盘点得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分，自查报告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等材料</w:t>
            </w:r>
            <w:r>
              <w:rPr>
                <w:rFonts w:hint="eastAsia" w:ascii="宋体" w:hAnsi="宋体" w:eastAsia="宋体" w:cs="宋体"/>
                <w:szCs w:val="21"/>
              </w:rPr>
              <w:t>及时上报管理部门的得2分。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12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73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186" w:type="dxa"/>
            <w:vMerge w:val="continue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资产处置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27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报废、报损等处置手续要完备，履行论证、评估、技术鉴定等手续。</w:t>
            </w:r>
          </w:p>
        </w:tc>
        <w:tc>
          <w:tcPr>
            <w:tcW w:w="211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拟处置资产堆放有序，</w:t>
            </w:r>
            <w:r>
              <w:rPr>
                <w:rFonts w:hint="eastAsia" w:ascii="宋体" w:hAnsi="宋体" w:eastAsia="宋体" w:cs="宋体"/>
                <w:szCs w:val="21"/>
              </w:rPr>
              <w:t>配合管理部门清理报废资产得</w:t>
            </w:r>
            <w:r>
              <w:rPr>
                <w:rFonts w:hint="eastAsia" w:ascii="宋体" w:hAnsi="宋体" w:eastAsia="宋体" w:cs="宋体"/>
                <w:strike w:val="0"/>
                <w:dstrike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分。</w:t>
            </w:r>
          </w:p>
        </w:tc>
        <w:tc>
          <w:tcPr>
            <w:tcW w:w="312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部门台账、国有资产管理信息系统。</w:t>
            </w:r>
          </w:p>
        </w:tc>
        <w:tc>
          <w:tcPr>
            <w:tcW w:w="9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1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0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trike/>
                <w:dstrike w:val="0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szCs w:val="21"/>
              </w:rPr>
              <w:t>资产信息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trike w:val="0"/>
                <w:dstrike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szCs w:val="21"/>
                <w:lang w:val="en-US" w:eastAsia="zh-CN"/>
              </w:rPr>
              <w:t>5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trike w:val="0"/>
                <w:dstrike w:val="0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szCs w:val="21"/>
              </w:rPr>
              <w:t>保管人信息准确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hint="eastAsia" w:ascii="宋体" w:hAnsi="宋体" w:eastAsia="宋体" w:cs="宋体"/>
                <w:strike w:val="0"/>
                <w:dstrike w:val="0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szCs w:val="21"/>
              </w:rPr>
              <w:t>现场抽查设备与保管人一致得</w:t>
            </w:r>
            <w:r>
              <w:rPr>
                <w:rFonts w:hint="eastAsia" w:ascii="宋体" w:hAnsi="宋体" w:eastAsia="宋体" w:cs="宋体"/>
                <w:strike w:val="0"/>
                <w:dstrike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trike w:val="0"/>
                <w:dstrike w:val="0"/>
                <w:szCs w:val="21"/>
              </w:rPr>
              <w:t>分</w:t>
            </w:r>
          </w:p>
        </w:tc>
        <w:tc>
          <w:tcPr>
            <w:tcW w:w="3128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trike/>
                <w:dstrike w:val="0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szCs w:val="21"/>
              </w:rPr>
              <w:t>自查、现场核查。</w:t>
            </w:r>
          </w:p>
        </w:tc>
        <w:tc>
          <w:tcPr>
            <w:tcW w:w="96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1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1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trike/>
                <w:dstrike w:val="0"/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trike w:val="0"/>
                <w:dstrike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szCs w:val="21"/>
                <w:lang w:val="en-US" w:eastAsia="zh-CN"/>
              </w:rPr>
              <w:t>5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trike w:val="0"/>
                <w:dstrike w:val="0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szCs w:val="21"/>
              </w:rPr>
              <w:t>标签粘贴完好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hint="eastAsia" w:ascii="宋体" w:hAnsi="宋体" w:eastAsia="宋体" w:cs="宋体"/>
                <w:strike w:val="0"/>
                <w:dstrike w:val="0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szCs w:val="21"/>
              </w:rPr>
              <w:t>标签张贴完整得2分，标签与设备信息一致得</w:t>
            </w:r>
            <w:r>
              <w:rPr>
                <w:rFonts w:hint="eastAsia" w:ascii="宋体" w:hAnsi="宋体" w:eastAsia="宋体" w:cs="宋体"/>
                <w:strike w:val="0"/>
                <w:dstrike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trike w:val="0"/>
                <w:dstrike w:val="0"/>
                <w:szCs w:val="21"/>
              </w:rPr>
              <w:t>分。</w:t>
            </w:r>
          </w:p>
        </w:tc>
        <w:tc>
          <w:tcPr>
            <w:tcW w:w="312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1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trike/>
                <w:dstrike w:val="0"/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trike w:val="0"/>
                <w:dstrike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szCs w:val="21"/>
                <w:lang w:val="en-US" w:eastAsia="zh-CN"/>
              </w:rPr>
              <w:t>5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trike w:val="0"/>
                <w:dstrike w:val="0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szCs w:val="21"/>
              </w:rPr>
              <w:t>存放地信息准确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hint="eastAsia" w:ascii="宋体" w:hAnsi="宋体" w:eastAsia="宋体" w:cs="宋体"/>
                <w:strike w:val="0"/>
                <w:dstrike w:val="0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szCs w:val="21"/>
              </w:rPr>
              <w:t>现场抽查设备存放地一致得</w:t>
            </w:r>
            <w:r>
              <w:rPr>
                <w:rFonts w:hint="eastAsia" w:ascii="宋体" w:hAnsi="宋体" w:eastAsia="宋体" w:cs="宋体"/>
                <w:strike w:val="0"/>
                <w:dstrike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trike w:val="0"/>
                <w:dstrike w:val="0"/>
                <w:szCs w:val="21"/>
              </w:rPr>
              <w:t>分。</w:t>
            </w:r>
          </w:p>
        </w:tc>
        <w:tc>
          <w:tcPr>
            <w:tcW w:w="312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1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管理绩效（20分）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使用效率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trike w:val="0"/>
                <w:dstrike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szCs w:val="21"/>
                <w:lang w:val="en-US" w:eastAsia="zh-CN"/>
              </w:rPr>
              <w:t>10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trike w:val="0"/>
                <w:dstrike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szCs w:val="21"/>
                <w:lang w:val="en-US" w:eastAsia="zh-CN"/>
              </w:rPr>
              <w:t>大型仪器设备共享率</w:t>
            </w:r>
          </w:p>
          <w:p>
            <w:pPr>
              <w:jc w:val="center"/>
              <w:rPr>
                <w:rFonts w:hint="eastAsia" w:ascii="宋体" w:hAnsi="宋体" w:eastAsia="宋体" w:cs="宋体"/>
                <w:strike w:val="0"/>
                <w:dstrike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szCs w:val="21"/>
                <w:lang w:val="en-US" w:eastAsia="zh-CN"/>
              </w:rPr>
              <w:t>（40万元及以上）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hint="eastAsia" w:ascii="宋体" w:hAnsi="宋体" w:eastAsia="宋体" w:cs="宋体"/>
                <w:strike w:val="0"/>
                <w:dstrike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szCs w:val="21"/>
                <w:lang w:val="en-US" w:eastAsia="zh-CN"/>
              </w:rPr>
              <w:t>共享率X=设置开放共享的大型仪器台套数/学院大型仪器总数，X=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Cs w:val="21"/>
                <w:lang w:val="en-US" w:eastAsia="zh-CN"/>
              </w:rPr>
              <w:t>100%，得10分；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80%≤X＜100%，得5分；X＜80%，不得分。</w:t>
            </w:r>
          </w:p>
          <w:p>
            <w:pPr>
              <w:rPr>
                <w:rFonts w:hint="eastAsia" w:ascii="宋体" w:hAnsi="宋体" w:eastAsia="宋体" w:cs="宋体"/>
                <w:strike w:val="0"/>
                <w:dstrike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szCs w:val="21"/>
                <w:lang w:val="en-US" w:eastAsia="zh-CN"/>
              </w:rPr>
              <w:t>没有大型仪器的单位，按有大型仪器单位的平均得分。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trike w:val="0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szCs w:val="21"/>
                <w:lang w:val="en-US" w:eastAsia="zh-CN"/>
              </w:rPr>
              <w:t>大型仪器共享服务平台统计。</w:t>
            </w:r>
          </w:p>
        </w:tc>
        <w:tc>
          <w:tcPr>
            <w:tcW w:w="96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186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trike w:val="0"/>
                <w:dstrike w:val="0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szCs w:val="21"/>
              </w:rPr>
              <w:t>10</w:t>
            </w:r>
          </w:p>
        </w:tc>
        <w:tc>
          <w:tcPr>
            <w:tcW w:w="2711" w:type="dxa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宋体" w:hAnsi="宋体" w:eastAsia="宋体" w:cs="宋体"/>
                <w:strike w:val="0"/>
                <w:dstrike w:val="0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szCs w:val="21"/>
              </w:rPr>
              <w:t>资产完整率</w:t>
            </w:r>
          </w:p>
        </w:tc>
        <w:tc>
          <w:tcPr>
            <w:tcW w:w="2117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</w:rPr>
              <w:t>固定资产完整率 X=实有固定资产数量÷账面固定资产数量，X≥98%，得10分；80%≤X＜98%，得5分；X ＜80%，不得分。</w:t>
            </w:r>
          </w:p>
        </w:tc>
        <w:tc>
          <w:tcPr>
            <w:tcW w:w="312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trike w:val="0"/>
                <w:dstrike w:val="0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szCs w:val="21"/>
              </w:rPr>
              <w:t>自查、现场抽查。</w:t>
            </w:r>
          </w:p>
        </w:tc>
        <w:tc>
          <w:tcPr>
            <w:tcW w:w="9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合计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100</w:t>
            </w:r>
          </w:p>
        </w:tc>
        <w:tc>
          <w:tcPr>
            <w:tcW w:w="2711" w:type="dxa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12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rPr>
          <w:szCs w:val="21"/>
        </w:rPr>
      </w:pPr>
    </w:p>
    <w:sectPr>
      <w:pgSz w:w="16838" w:h="11906" w:orient="landscape"/>
      <w:pgMar w:top="127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jI1NTg1MjcyZTRmYzFjZDJmYzYyNTQxMTA0MTEifQ=="/>
  </w:docVars>
  <w:rsids>
    <w:rsidRoot w:val="00C60FB0"/>
    <w:rsid w:val="00000BC4"/>
    <w:rsid w:val="00002577"/>
    <w:rsid w:val="00061166"/>
    <w:rsid w:val="00080CC3"/>
    <w:rsid w:val="000A0062"/>
    <w:rsid w:val="000A6D22"/>
    <w:rsid w:val="000C050F"/>
    <w:rsid w:val="000D3281"/>
    <w:rsid w:val="000D65C9"/>
    <w:rsid w:val="000D7938"/>
    <w:rsid w:val="000F31D9"/>
    <w:rsid w:val="000F4C37"/>
    <w:rsid w:val="00102937"/>
    <w:rsid w:val="00112A74"/>
    <w:rsid w:val="00127784"/>
    <w:rsid w:val="00136E83"/>
    <w:rsid w:val="00157810"/>
    <w:rsid w:val="00161E9B"/>
    <w:rsid w:val="0017472D"/>
    <w:rsid w:val="00181E53"/>
    <w:rsid w:val="001B2FEF"/>
    <w:rsid w:val="001B670C"/>
    <w:rsid w:val="001E176B"/>
    <w:rsid w:val="001E658F"/>
    <w:rsid w:val="00210D8A"/>
    <w:rsid w:val="00223787"/>
    <w:rsid w:val="00225A83"/>
    <w:rsid w:val="002277E3"/>
    <w:rsid w:val="00251105"/>
    <w:rsid w:val="00270B77"/>
    <w:rsid w:val="002936D2"/>
    <w:rsid w:val="00294844"/>
    <w:rsid w:val="002A294F"/>
    <w:rsid w:val="002D440C"/>
    <w:rsid w:val="002E5264"/>
    <w:rsid w:val="002F7D7C"/>
    <w:rsid w:val="00312CB9"/>
    <w:rsid w:val="00316EB6"/>
    <w:rsid w:val="003415EC"/>
    <w:rsid w:val="00370E5F"/>
    <w:rsid w:val="00391095"/>
    <w:rsid w:val="00393540"/>
    <w:rsid w:val="003B0D91"/>
    <w:rsid w:val="003F06EC"/>
    <w:rsid w:val="004142BA"/>
    <w:rsid w:val="00425230"/>
    <w:rsid w:val="00463D59"/>
    <w:rsid w:val="004B32AF"/>
    <w:rsid w:val="004F06DC"/>
    <w:rsid w:val="00513D83"/>
    <w:rsid w:val="00515C94"/>
    <w:rsid w:val="00531D93"/>
    <w:rsid w:val="00556E39"/>
    <w:rsid w:val="00562590"/>
    <w:rsid w:val="00583123"/>
    <w:rsid w:val="005B295F"/>
    <w:rsid w:val="005B5057"/>
    <w:rsid w:val="005C405C"/>
    <w:rsid w:val="005C571B"/>
    <w:rsid w:val="005F5982"/>
    <w:rsid w:val="005F6348"/>
    <w:rsid w:val="0067179D"/>
    <w:rsid w:val="00683B20"/>
    <w:rsid w:val="00694134"/>
    <w:rsid w:val="006B4EEE"/>
    <w:rsid w:val="006C0589"/>
    <w:rsid w:val="006D0AC0"/>
    <w:rsid w:val="006D5A85"/>
    <w:rsid w:val="006F51EA"/>
    <w:rsid w:val="00706D97"/>
    <w:rsid w:val="00714EFA"/>
    <w:rsid w:val="00715B4C"/>
    <w:rsid w:val="007363A5"/>
    <w:rsid w:val="00747457"/>
    <w:rsid w:val="00790892"/>
    <w:rsid w:val="007A492D"/>
    <w:rsid w:val="007A64D1"/>
    <w:rsid w:val="007B3B77"/>
    <w:rsid w:val="007C0CE5"/>
    <w:rsid w:val="007E368D"/>
    <w:rsid w:val="007E36B0"/>
    <w:rsid w:val="007E4872"/>
    <w:rsid w:val="007E7E13"/>
    <w:rsid w:val="007F6C6B"/>
    <w:rsid w:val="00842028"/>
    <w:rsid w:val="008519F7"/>
    <w:rsid w:val="0085216C"/>
    <w:rsid w:val="00853A4B"/>
    <w:rsid w:val="008670C2"/>
    <w:rsid w:val="0087205E"/>
    <w:rsid w:val="00873994"/>
    <w:rsid w:val="008A3966"/>
    <w:rsid w:val="008B70B4"/>
    <w:rsid w:val="008B7FAC"/>
    <w:rsid w:val="00907AEA"/>
    <w:rsid w:val="00913C13"/>
    <w:rsid w:val="00923538"/>
    <w:rsid w:val="0092564F"/>
    <w:rsid w:val="009C38A4"/>
    <w:rsid w:val="009C75F1"/>
    <w:rsid w:val="009E0CF7"/>
    <w:rsid w:val="00A74969"/>
    <w:rsid w:val="00A85D53"/>
    <w:rsid w:val="00AA5A9C"/>
    <w:rsid w:val="00AA6EBC"/>
    <w:rsid w:val="00AB1D3D"/>
    <w:rsid w:val="00AD113E"/>
    <w:rsid w:val="00AE2B23"/>
    <w:rsid w:val="00B00586"/>
    <w:rsid w:val="00B02C75"/>
    <w:rsid w:val="00B5114C"/>
    <w:rsid w:val="00B57A50"/>
    <w:rsid w:val="00B74A28"/>
    <w:rsid w:val="00BE09F3"/>
    <w:rsid w:val="00BE11D8"/>
    <w:rsid w:val="00BE212F"/>
    <w:rsid w:val="00BE6624"/>
    <w:rsid w:val="00BF558E"/>
    <w:rsid w:val="00C200F3"/>
    <w:rsid w:val="00C41302"/>
    <w:rsid w:val="00C424C6"/>
    <w:rsid w:val="00C5225A"/>
    <w:rsid w:val="00C60FB0"/>
    <w:rsid w:val="00C659C8"/>
    <w:rsid w:val="00C93878"/>
    <w:rsid w:val="00C95B27"/>
    <w:rsid w:val="00CB589A"/>
    <w:rsid w:val="00CB5A2D"/>
    <w:rsid w:val="00CC3607"/>
    <w:rsid w:val="00CC62BE"/>
    <w:rsid w:val="00CF24CE"/>
    <w:rsid w:val="00D15D89"/>
    <w:rsid w:val="00D72043"/>
    <w:rsid w:val="00DA11D8"/>
    <w:rsid w:val="00DB389C"/>
    <w:rsid w:val="00DB6427"/>
    <w:rsid w:val="00DF6C50"/>
    <w:rsid w:val="00E15E0C"/>
    <w:rsid w:val="00E235ED"/>
    <w:rsid w:val="00E279CF"/>
    <w:rsid w:val="00E4708F"/>
    <w:rsid w:val="00E53B05"/>
    <w:rsid w:val="00E66959"/>
    <w:rsid w:val="00E66EAB"/>
    <w:rsid w:val="00E87921"/>
    <w:rsid w:val="00E900A4"/>
    <w:rsid w:val="00EE3061"/>
    <w:rsid w:val="00EF6D39"/>
    <w:rsid w:val="00EF716E"/>
    <w:rsid w:val="00F01DEB"/>
    <w:rsid w:val="00F2539E"/>
    <w:rsid w:val="00F324E0"/>
    <w:rsid w:val="00F53B76"/>
    <w:rsid w:val="00F55B29"/>
    <w:rsid w:val="00F64D7B"/>
    <w:rsid w:val="00F6673C"/>
    <w:rsid w:val="00F673AE"/>
    <w:rsid w:val="00F735D8"/>
    <w:rsid w:val="00F760EF"/>
    <w:rsid w:val="00F82FF1"/>
    <w:rsid w:val="00FB0FBB"/>
    <w:rsid w:val="070B47B8"/>
    <w:rsid w:val="08EA5AE9"/>
    <w:rsid w:val="0936437D"/>
    <w:rsid w:val="0C531136"/>
    <w:rsid w:val="0C85623F"/>
    <w:rsid w:val="0CAB3BE8"/>
    <w:rsid w:val="0D6D3B9F"/>
    <w:rsid w:val="0EA65866"/>
    <w:rsid w:val="0F7033E6"/>
    <w:rsid w:val="109A268E"/>
    <w:rsid w:val="109B013D"/>
    <w:rsid w:val="119A60A8"/>
    <w:rsid w:val="11FC560B"/>
    <w:rsid w:val="123E094B"/>
    <w:rsid w:val="13F3622A"/>
    <w:rsid w:val="159F2D05"/>
    <w:rsid w:val="167B610A"/>
    <w:rsid w:val="19565A54"/>
    <w:rsid w:val="197A66AE"/>
    <w:rsid w:val="1EB11053"/>
    <w:rsid w:val="1F904068"/>
    <w:rsid w:val="20F6368F"/>
    <w:rsid w:val="21D74F26"/>
    <w:rsid w:val="24391A74"/>
    <w:rsid w:val="249B14DE"/>
    <w:rsid w:val="285E659E"/>
    <w:rsid w:val="29364934"/>
    <w:rsid w:val="29381610"/>
    <w:rsid w:val="2972633E"/>
    <w:rsid w:val="29BD7A06"/>
    <w:rsid w:val="2B8C3BDE"/>
    <w:rsid w:val="2EC467FC"/>
    <w:rsid w:val="2FC153D5"/>
    <w:rsid w:val="2FEC6B7D"/>
    <w:rsid w:val="313A3B13"/>
    <w:rsid w:val="31726857"/>
    <w:rsid w:val="36FB027C"/>
    <w:rsid w:val="393200B8"/>
    <w:rsid w:val="3CBE51C4"/>
    <w:rsid w:val="3E184DEF"/>
    <w:rsid w:val="3EF96466"/>
    <w:rsid w:val="3F4E3895"/>
    <w:rsid w:val="40900B1E"/>
    <w:rsid w:val="443810FD"/>
    <w:rsid w:val="4749760A"/>
    <w:rsid w:val="47BC72EB"/>
    <w:rsid w:val="4EBA1218"/>
    <w:rsid w:val="4F062484"/>
    <w:rsid w:val="4F6A2382"/>
    <w:rsid w:val="505A1BA0"/>
    <w:rsid w:val="51141062"/>
    <w:rsid w:val="519329B6"/>
    <w:rsid w:val="527E5F7B"/>
    <w:rsid w:val="54263C92"/>
    <w:rsid w:val="54E26912"/>
    <w:rsid w:val="554B7041"/>
    <w:rsid w:val="555C5D6A"/>
    <w:rsid w:val="56CB7EEC"/>
    <w:rsid w:val="588810CF"/>
    <w:rsid w:val="589F4175"/>
    <w:rsid w:val="5B2252E1"/>
    <w:rsid w:val="5C052F92"/>
    <w:rsid w:val="5CD3441D"/>
    <w:rsid w:val="5CEB2498"/>
    <w:rsid w:val="5ED031B7"/>
    <w:rsid w:val="60571777"/>
    <w:rsid w:val="60AC4758"/>
    <w:rsid w:val="62104764"/>
    <w:rsid w:val="634E68D6"/>
    <w:rsid w:val="65B55544"/>
    <w:rsid w:val="66241B05"/>
    <w:rsid w:val="67560E18"/>
    <w:rsid w:val="69AD157C"/>
    <w:rsid w:val="6B82190F"/>
    <w:rsid w:val="6B884749"/>
    <w:rsid w:val="6C1A6827"/>
    <w:rsid w:val="6C9F7ED6"/>
    <w:rsid w:val="6F39628D"/>
    <w:rsid w:val="6F5A4FC1"/>
    <w:rsid w:val="716C63CC"/>
    <w:rsid w:val="71CA1787"/>
    <w:rsid w:val="76F92132"/>
    <w:rsid w:val="77E963AD"/>
    <w:rsid w:val="78BD71A1"/>
    <w:rsid w:val="78CB2A17"/>
    <w:rsid w:val="7ADD2C4C"/>
    <w:rsid w:val="7BEA6634"/>
    <w:rsid w:val="7C5F484F"/>
    <w:rsid w:val="7FFD08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1444</Words>
  <Characters>1498</Characters>
  <Lines>11</Lines>
  <Paragraphs>3</Paragraphs>
  <TotalTime>2</TotalTime>
  <ScaleCrop>false</ScaleCrop>
  <LinksUpToDate>false</LinksUpToDate>
  <CharactersWithSpaces>1505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2021-10-04T07:37:00Z</dcterms:created>
  <dc:creator>系统管理员</dc:creator>
  <cp:lastModifiedBy>admin</cp:lastModifiedBy>
  <cp:lastPrinted>2021-10-04T01:39:00Z</cp:lastPrinted>
  <dcterms:modified xsi:type="dcterms:W3CDTF">2022-10-24T00:48:35Z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4943537666944191945C5A0F7B5A33E0</vt:lpwstr>
  </property>
</Properties>
</file>